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3" w:type="dxa"/>
        <w:tblLook w:val="01E0" w:firstRow="1" w:lastRow="1" w:firstColumn="1" w:lastColumn="1" w:noHBand="0" w:noVBand="0"/>
      </w:tblPr>
      <w:tblGrid>
        <w:gridCol w:w="3186"/>
        <w:gridCol w:w="3931"/>
        <w:gridCol w:w="3096"/>
      </w:tblGrid>
      <w:tr w:rsidR="00DB603C" w:rsidRPr="003252A0" w:rsidTr="008E6F10">
        <w:trPr>
          <w:trHeight w:val="2690"/>
        </w:trPr>
        <w:tc>
          <w:tcPr>
            <w:tcW w:w="2234" w:type="dxa"/>
            <w:vAlign w:val="center"/>
            <w:hideMark/>
          </w:tcPr>
          <w:p w:rsidR="00DB603C" w:rsidRPr="003252A0" w:rsidRDefault="00DB603C" w:rsidP="008E6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4"/>
                <w:szCs w:val="144"/>
                <w:lang w:val="ru-RU" w:eastAsia="ru-RU"/>
              </w:rPr>
            </w:pPr>
            <w:r w:rsidRPr="003252A0">
              <w:rPr>
                <w:rFonts w:ascii="Calibri" w:eastAsia="Calibri" w:hAnsi="Calibri" w:cs="Times New Roman"/>
                <w:b/>
                <w:noProof/>
                <w:color w:val="000000"/>
                <w:sz w:val="28"/>
                <w:szCs w:val="28"/>
                <w:lang w:val="ru-RU" w:eastAsia="ru-RU"/>
              </w:rPr>
              <w:drawing>
                <wp:inline distT="0" distB="0" distL="0" distR="0" wp14:anchorId="41E1B330" wp14:editId="0AA40372">
                  <wp:extent cx="1876425" cy="1724025"/>
                  <wp:effectExtent l="0" t="0" r="9525" b="9525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DB603C" w:rsidRPr="003252A0" w:rsidRDefault="00DB603C" w:rsidP="008E6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</w:pP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</w:pP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</w:pPr>
          </w:p>
          <w:p w:rsidR="00DB603C" w:rsidRDefault="00DB603C" w:rsidP="008E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ru-RU" w:eastAsia="ru-RU"/>
              </w:rPr>
            </w:pPr>
            <w:r w:rsidRPr="003252A0">
              <w:rPr>
                <w:rFonts w:ascii="Arial" w:eastAsia="Times New Roman" w:hAnsi="Arial" w:cs="Arial"/>
                <w:b/>
                <w:lang w:val="ru-RU" w:eastAsia="ru-RU"/>
              </w:rPr>
              <w:t xml:space="preserve">МИНИСТЕРСТВО </w:t>
            </w:r>
            <w:r>
              <w:rPr>
                <w:rFonts w:ascii="Arial" w:eastAsia="Times New Roman" w:hAnsi="Arial" w:cs="Arial"/>
                <w:b/>
                <w:lang w:val="ru-RU" w:eastAsia="ru-RU"/>
              </w:rPr>
              <w:t xml:space="preserve">ПРОСВЕЩЕНИЯ </w:t>
            </w:r>
            <w:r w:rsidRPr="003252A0">
              <w:rPr>
                <w:rFonts w:ascii="Arial" w:eastAsia="Times New Roman" w:hAnsi="Arial" w:cs="Arial"/>
                <w:b/>
                <w:lang w:val="ru-RU" w:eastAsia="ru-RU"/>
              </w:rPr>
              <w:t>РОССИЙСКОЙ ФЕДЕРАЦИИ</w:t>
            </w: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val="ru-RU" w:eastAsia="ru-RU"/>
              </w:rPr>
            </w:pP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val="ru-RU" w:eastAsia="ru-RU"/>
              </w:rPr>
            </w:pPr>
            <w:r w:rsidRPr="003252A0">
              <w:rPr>
                <w:rFonts w:ascii="Arial" w:eastAsia="Times New Roman" w:hAnsi="Arial" w:cs="Arial"/>
                <w:b/>
                <w:lang w:val="ru-RU" w:eastAsia="ru-RU"/>
              </w:rPr>
              <w:t xml:space="preserve">Федеральное государственное бюджетное </w:t>
            </w: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lang w:val="ru-RU" w:eastAsia="ru-RU"/>
              </w:rPr>
            </w:pPr>
            <w:r w:rsidRPr="003252A0">
              <w:rPr>
                <w:rFonts w:ascii="Arial" w:eastAsia="Times New Roman" w:hAnsi="Arial" w:cs="Arial"/>
                <w:b/>
                <w:lang w:val="ru-RU" w:eastAsia="ru-RU"/>
              </w:rPr>
              <w:t>образовательное учреждение</w:t>
            </w: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lang w:val="ru-RU" w:eastAsia="ru-RU"/>
              </w:rPr>
              <w:t xml:space="preserve">высшего </w:t>
            </w:r>
            <w:r w:rsidRPr="003252A0">
              <w:rPr>
                <w:rFonts w:ascii="Arial" w:eastAsia="Times New Roman" w:hAnsi="Arial" w:cs="Arial"/>
                <w:b/>
                <w:lang w:val="ru-RU" w:eastAsia="ru-RU"/>
              </w:rPr>
              <w:t>образования</w:t>
            </w: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3252A0">
              <w:rPr>
                <w:rFonts w:ascii="Arial" w:eastAsia="Times New Roman" w:hAnsi="Arial" w:cs="Arial"/>
                <w:b/>
                <w:lang w:val="ru-RU" w:eastAsia="ru-RU"/>
              </w:rPr>
              <w:t xml:space="preserve">«Чувашский государственный педагогический университет </w:t>
            </w: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3252A0">
              <w:rPr>
                <w:rFonts w:ascii="Arial" w:eastAsia="Times New Roman" w:hAnsi="Arial" w:cs="Arial"/>
                <w:b/>
                <w:lang w:val="ru-RU" w:eastAsia="ru-RU"/>
              </w:rPr>
              <w:t>им. И.Я. Яковлева»</w:t>
            </w:r>
          </w:p>
          <w:p w:rsidR="00DB603C" w:rsidRPr="003252A0" w:rsidRDefault="00DB603C" w:rsidP="008E6F1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  <w:p w:rsidR="00DB603C" w:rsidRPr="003252A0" w:rsidRDefault="00DB603C" w:rsidP="008E6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450" w:type="dxa"/>
            <w:vAlign w:val="center"/>
            <w:hideMark/>
          </w:tcPr>
          <w:p w:rsidR="00DB603C" w:rsidRPr="003252A0" w:rsidRDefault="00DB603C" w:rsidP="008E6F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4"/>
                <w:szCs w:val="144"/>
                <w:lang w:val="ru-RU" w:eastAsia="ru-RU"/>
              </w:rPr>
            </w:pPr>
            <w:r w:rsidRPr="003252A0">
              <w:rPr>
                <w:rFonts w:ascii="Calibri" w:eastAsia="Calibri" w:hAnsi="Calibri" w:cs="Times New Roman"/>
                <w:b/>
                <w:noProof/>
                <w:color w:val="000000"/>
                <w:sz w:val="28"/>
                <w:szCs w:val="28"/>
                <w:lang w:val="ru-RU" w:eastAsia="ru-RU"/>
              </w:rPr>
              <w:drawing>
                <wp:inline distT="0" distB="0" distL="0" distR="0" wp14:anchorId="5124D912" wp14:editId="0DA86B46">
                  <wp:extent cx="1828800" cy="1714500"/>
                  <wp:effectExtent l="0" t="0" r="0" b="0"/>
                  <wp:docPr id="2" name="Рисунок 4" descr="гербы_ФХиМО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ербы_ФХиМО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603C" w:rsidRPr="003252A0" w:rsidRDefault="00DB603C" w:rsidP="00DB603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ru-RU" w:eastAsia="ru-RU"/>
        </w:rPr>
      </w:pPr>
      <w:r>
        <w:rPr>
          <w:rFonts w:ascii="Calibri" w:eastAsia="Calibri" w:hAnsi="Calibri" w:cs="Times New Roman"/>
          <w:noProof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12806D8" wp14:editId="479B389A">
                <wp:simplePos x="0" y="0"/>
                <wp:positionH relativeFrom="column">
                  <wp:posOffset>-144780</wp:posOffset>
                </wp:positionH>
                <wp:positionV relativeFrom="paragraph">
                  <wp:posOffset>16509</wp:posOffset>
                </wp:positionV>
                <wp:extent cx="6551295" cy="0"/>
                <wp:effectExtent l="0" t="38100" r="40005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CB0144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1.4pt,1.3pt" to="504.4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W+wVQIAAGQEAAAOAAAAZHJzL2Uyb0RvYy54bWysVM1uEzEQviPxDpbv6WbTJG1X3VQom3Ap&#10;EKnlARzbm7Xw2pbtZhMhJOCM1EfgFTiAVKnAM2zeiLHzoxYuCLEH79gz8+03M5/3/GJVS7Tk1gmt&#10;cpwedTHiimom1CLHr6+nnVOMnCeKEakVz/GaO3wxevrkvDEZ7+lKS8YtAhDlssbkuPLeZEniaMVr&#10;4o604QqcpbY18bC1i4RZ0gB6LZNetztMGm2ZsZpy5+C02DrxKOKXJaf+VVk67pHMMXDzcbVxnYc1&#10;GZ2TbGGJqQTd0SD/wKImQsFHD1AF8QTdWPEHVC2o1U6X/ojqOtFlKSiPNUA1afe3aq4qYnisBZrj&#10;zKFN7v/B0pfLmUWC5fgYI0VqGFH7efN+c9t+b79sbtHmQ/uz/dZ+be/aH+3d5iPY95tPYAdne787&#10;vkXHoZONcRkAjtXMhl7Qlboyl5q+cUjpcUXUgseKrtcGPpOGjORRStg4A3zmzQvNIIbceB3buipt&#10;HSChYWgVp7c+TI+vPKJwOBwM0t7ZACO69yUk2yca6/xzrmsUjBxLoUJjSUaWl84HIiTbh4RjpadC&#10;yigOqVCT45MhqA2gawOt8lbEZKelYCEwpDi7mI+lRUsSpBafWCF4HoZZfaNYBK44YZOd7YmQWxuI&#10;SBXwoCygtrO2Wnp71j2bnE5O+51+bzjp9LtF0Xk2Hfc7w2l6MiiOi/G4SN8Famk/qwRjXAV2e12n&#10;/b/Tze6GbRV5UPahJclj9Ng7ILt/R9JxrmGUW1HMNVvP7H7eIOUYvLt24a483IP98Ocw+gUAAP//&#10;AwBQSwMEFAAGAAgAAAAhAO9XC9jaAAAACAEAAA8AAABkcnMvZG93bnJldi54bWxMj81uwjAQhO+V&#10;+g7WIvUGNjkgGuKgColTLy3pAyz2No7wT4idEN6+ppf2uDOjmW+r/ewsm2iIXfAS1isBjLwKuvOt&#10;hK/muNwCiwm9Rhs8SbhThH39/FRhqcPNf9J0Si3LJT6WKMGk1JecR2XIYVyFnnz2vsPgMOVzaLke&#10;8JbLneWFEBvusPN5wWBPB0PqchqdBPV+XzfmOOLUKixC83G1l3SV8mUxv+2AJZrTXxge+Bkd6sx0&#10;DqPXkVkJy6LI6ElCsQH28IXYvgI7/wq8rvj/B+ofAAAA//8DAFBLAQItABQABgAIAAAAIQC2gziS&#10;/gAAAOEBAAATAAAAAAAAAAAAAAAAAAAAAABbQ29udGVudF9UeXBlc10ueG1sUEsBAi0AFAAGAAgA&#10;AAAhADj9If/WAAAAlAEAAAsAAAAAAAAAAAAAAAAALwEAAF9yZWxzLy5yZWxzUEsBAi0AFAAGAAgA&#10;AAAhAFJJb7BVAgAAZAQAAA4AAAAAAAAAAAAAAAAALgIAAGRycy9lMm9Eb2MueG1sUEsBAi0AFAAG&#10;AAgAAAAhAO9XC9jaAAAACAEAAA8AAAAAAAAAAAAAAAAArwQAAGRycy9kb3ducmV2LnhtbFBLBQYA&#10;AAAABAAEAPMAAAC2BQAAAAA=&#10;" strokeweight="6pt">
                <v:stroke linestyle="thickBetweenThin"/>
              </v:line>
            </w:pict>
          </mc:Fallback>
        </mc:AlternateContent>
      </w:r>
      <w:r>
        <w:rPr>
          <w:rFonts w:ascii="Arial" w:eastAsia="Times New Roman" w:hAnsi="Arial" w:cs="Arial"/>
          <w:b/>
          <w:sz w:val="20"/>
          <w:szCs w:val="20"/>
          <w:lang w:val="ru-RU" w:eastAsia="ru-RU"/>
        </w:rPr>
        <w:t>\</w:t>
      </w:r>
    </w:p>
    <w:p w:rsidR="00DB603C" w:rsidRPr="003252A0" w:rsidRDefault="00DB603C" w:rsidP="00DB603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ru-RU" w:eastAsia="ru-RU"/>
        </w:rPr>
      </w:pPr>
    </w:p>
    <w:p w:rsidR="00DB603C" w:rsidRDefault="00DB603C" w:rsidP="00DB603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bookmarkStart w:id="0" w:name="_GoBack"/>
      <w:r w:rsidRPr="00612B6B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 xml:space="preserve">Международная научно-практическая конференция </w:t>
      </w:r>
    </w:p>
    <w:p w:rsidR="00DB603C" w:rsidRPr="00DB603C" w:rsidRDefault="00DB603C" w:rsidP="00DB603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r w:rsidRPr="00DB603C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«Музыкальное и художественное образование: опыт, традиции, инновации»</w:t>
      </w:r>
      <w:bookmarkEnd w:id="0"/>
    </w:p>
    <w:p w:rsidR="00DB603C" w:rsidRPr="00E7708F" w:rsidRDefault="00DB603C" w:rsidP="00E7708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</w:pPr>
      <w:r w:rsidRPr="00612B6B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>Россия, Чебоксары (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>26. 11. 2020</w:t>
      </w:r>
      <w:r w:rsidRPr="00612B6B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 xml:space="preserve"> г.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RU"/>
        </w:rPr>
        <w:t>)</w:t>
      </w:r>
      <w:r w:rsidRPr="00A147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B603C" w:rsidRDefault="00DB603C" w:rsidP="00DB603C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3252A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Федеральное государственное бюджетное образовательное учре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ждение высшего</w:t>
      </w:r>
      <w:r w:rsidRPr="0014013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3252A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образования «Чувашский государственный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педагогический университет им.</w:t>
      </w:r>
      <w:r w:rsidRPr="003252A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И.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Я. Яковлева»</w:t>
      </w:r>
      <w:r w:rsidRPr="0014013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факультет художест</w:t>
      </w:r>
      <w:r w:rsidRPr="003252A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енного и музыкального образования </w:t>
      </w:r>
      <w:r>
        <w:rPr>
          <w:rFonts w:ascii="Times New Roman" w:hAnsi="Times New Roman"/>
          <w:bCs/>
          <w:sz w:val="24"/>
          <w:szCs w:val="24"/>
          <w:lang w:val="ru-RU" w:eastAsia="ru-RU"/>
        </w:rPr>
        <w:t xml:space="preserve">приглашает </w:t>
      </w:r>
      <w:r w:rsidRPr="00CA20B5">
        <w:rPr>
          <w:rFonts w:ascii="Times New Roman" w:hAnsi="Times New Roman"/>
          <w:bCs/>
          <w:sz w:val="24"/>
          <w:szCs w:val="24"/>
          <w:lang w:val="ru-RU" w:eastAsia="ru-RU"/>
        </w:rPr>
        <w:t xml:space="preserve">принять участие в работе </w:t>
      </w:r>
      <w:r w:rsidRPr="009970AF">
        <w:rPr>
          <w:rFonts w:ascii="Times New Roman" w:hAnsi="Times New Roman"/>
          <w:b/>
          <w:sz w:val="24"/>
          <w:szCs w:val="24"/>
          <w:lang w:val="ru-RU"/>
        </w:rPr>
        <w:t>Международной научно-практической конференции</w:t>
      </w:r>
      <w:r w:rsidRPr="00CA20B5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«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Музыкальное и художественное образование: опыт, традиции, инновации</w:t>
      </w:r>
      <w:r w:rsidRPr="00CA20B5">
        <w:rPr>
          <w:rFonts w:ascii="Times New Roman" w:hAnsi="Times New Roman"/>
          <w:b/>
          <w:bCs/>
          <w:sz w:val="24"/>
          <w:szCs w:val="24"/>
          <w:lang w:val="ru-RU" w:eastAsia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. </w:t>
      </w:r>
    </w:p>
    <w:p w:rsidR="000606A8" w:rsidRPr="00E31B65" w:rsidRDefault="009970AF" w:rsidP="007F329A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        </w:t>
      </w:r>
      <w:r w:rsidR="00DB603C" w:rsidRPr="009970AF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К участию в работе </w:t>
      </w:r>
      <w:r w:rsidR="00DB603C" w:rsidRPr="0017386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конференции</w:t>
      </w:r>
      <w:r w:rsidR="00DB603C" w:rsidRPr="00173868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DB603C" w:rsidRPr="00E31B65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приглашаются</w:t>
      </w:r>
      <w:r w:rsidR="000606A8" w:rsidRPr="00E31B65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педагоги, психологи, руководители образовательных организаций среднего профессионального и высшего образования, педагогические работники, научные сотрудники, докторанты, аспиранты, соискатели, студенты, специалисты дополнительного профессионального образования.</w:t>
      </w:r>
    </w:p>
    <w:p w:rsidR="009F2CDC" w:rsidRPr="009F2CDC" w:rsidRDefault="009F2CDC" w:rsidP="007F32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</w:t>
      </w:r>
      <w:r w:rsidRPr="009F2CDC">
        <w:rPr>
          <w:rFonts w:ascii="Times New Roman" w:hAnsi="Times New Roman"/>
          <w:b/>
          <w:sz w:val="24"/>
          <w:szCs w:val="24"/>
          <w:lang w:val="ru-RU"/>
        </w:rPr>
        <w:t>Участие в конференции бесплатное (</w:t>
      </w:r>
      <w:r w:rsidRPr="009F2CDC">
        <w:rPr>
          <w:rFonts w:ascii="Times New Roman" w:hAnsi="Times New Roman"/>
          <w:sz w:val="24"/>
          <w:szCs w:val="24"/>
          <w:lang w:val="ru-RU"/>
        </w:rPr>
        <w:t>регистрационный взнос не предусмотрен).</w:t>
      </w:r>
    </w:p>
    <w:p w:rsidR="00A055C2" w:rsidRPr="00254C7B" w:rsidRDefault="00A055C2" w:rsidP="007F32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</w:t>
      </w:r>
      <w:r w:rsidRPr="00254C7B">
        <w:rPr>
          <w:rFonts w:ascii="Times New Roman" w:hAnsi="Times New Roman"/>
          <w:b/>
          <w:sz w:val="24"/>
          <w:szCs w:val="24"/>
          <w:lang w:val="ru-RU"/>
        </w:rPr>
        <w:t>Возможна заочная форма участия</w:t>
      </w:r>
      <w:r w:rsidRPr="00254C7B">
        <w:rPr>
          <w:rFonts w:ascii="Times New Roman" w:hAnsi="Times New Roman"/>
          <w:sz w:val="24"/>
          <w:szCs w:val="24"/>
          <w:lang w:val="ru-RU"/>
        </w:rPr>
        <w:t xml:space="preserve"> в виде публикации доклада в сборнике материалов конференции.</w:t>
      </w:r>
    </w:p>
    <w:p w:rsidR="009F2CDC" w:rsidRDefault="009F2CDC" w:rsidP="007F32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70AF" w:rsidRPr="009970AF" w:rsidRDefault="009970AF" w:rsidP="009970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 w:eastAsia="ru-RU"/>
        </w:rPr>
        <w:t xml:space="preserve">        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Прием заявок и материалов осуществляется до </w:t>
      </w:r>
      <w:r w:rsidRPr="009970A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22 октября 2020</w:t>
      </w:r>
      <w:r w:rsidRPr="009970A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9970A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года</w:t>
      </w:r>
      <w:r w:rsidRPr="009970A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на электронную почту </w:t>
      </w:r>
      <w:hyperlink r:id="rId8" w:history="1">
        <w:r w:rsidRPr="009970AF">
          <w:rPr>
            <w:rStyle w:val="a3"/>
            <w:rFonts w:ascii="Times New Roman" w:eastAsia="Times New Roman" w:hAnsi="Times New Roman" w:cs="Times New Roman"/>
            <w:b/>
            <w:sz w:val="24"/>
            <w:szCs w:val="24"/>
            <w:lang w:val="ru-RU" w:eastAsia="ru-RU"/>
          </w:rPr>
          <w:t>lenabakshaeva14@gmail.com</w:t>
        </w:r>
      </w:hyperlink>
      <w:r w:rsidRPr="009970AF">
        <w:rPr>
          <w:rStyle w:val="a3"/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E7708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Контактный телефон: 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8-905-340-69-89.</w:t>
      </w:r>
    </w:p>
    <w:p w:rsidR="00DB603C" w:rsidRPr="009970AF" w:rsidRDefault="00DB603C" w:rsidP="009970AF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CA005E" w:rsidRPr="003252A0" w:rsidRDefault="00CA005E" w:rsidP="00CA0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252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ОСНОВНЫЕ НАПРАВЛЕНИЯ КОНФЕРЕНЦИИ:</w:t>
      </w:r>
    </w:p>
    <w:p w:rsidR="00CA005E" w:rsidRPr="003252A0" w:rsidRDefault="00CA005E" w:rsidP="00CA0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73868" w:rsidRDefault="00173868" w:rsidP="00173868">
      <w:pPr>
        <w:numPr>
          <w:ilvl w:val="0"/>
          <w:numId w:val="1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Современная методология </w:t>
      </w:r>
      <w:r w:rsidR="006D6EE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теории и истории </w:t>
      </w:r>
      <w:r w:rsidR="000500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художественного </w:t>
      </w:r>
      <w:r w:rsidR="00E7708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музыкального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173868" w:rsidRDefault="00173868" w:rsidP="001738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Опыт организации художественного и музыкального образования за рубежом и в России: стили, направления, персонали</w:t>
      </w:r>
      <w:r w:rsidR="006D6EE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0606A8" w:rsidRPr="00E31B65" w:rsidRDefault="000606A8" w:rsidP="000606A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Профессионально-личностное развитие педагога в условиях </w:t>
      </w:r>
      <w:proofErr w:type="spellStart"/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цифровизации</w:t>
      </w:r>
      <w:proofErr w:type="spellEnd"/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6D6EE7" w:rsidRDefault="007B139B" w:rsidP="006D6EE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Образовательные</w:t>
      </w:r>
      <w:r w:rsidRPr="007B139B"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  <w:t xml:space="preserve"> </w:t>
      </w:r>
      <w:r w:rsidR="00173868" w:rsidRPr="00CA005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технологии в преподавании учебных дисциплин в области </w:t>
      </w:r>
      <w:r w:rsidR="000500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художественного и музыкального</w:t>
      </w:r>
      <w:r w:rsidR="00E7708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образования</w:t>
      </w:r>
      <w:r w:rsidR="00C00A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традиции и инновации;</w:t>
      </w:r>
    </w:p>
    <w:p w:rsidR="000500D4" w:rsidRPr="00E31B65" w:rsidRDefault="000606A8" w:rsidP="000500D4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Психология искусства</w:t>
      </w:r>
      <w:r w:rsidR="007B139B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="000500D4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7B139B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теория </w:t>
      </w:r>
      <w:r w:rsidR="000500D4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практика;</w:t>
      </w:r>
    </w:p>
    <w:p w:rsidR="006D6EE7" w:rsidRPr="00E31B65" w:rsidRDefault="006D6EE7" w:rsidP="000500D4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Проблемы и перспективы дополнительного образования (музыка, изобразительное искусство, дизайн). </w:t>
      </w:r>
    </w:p>
    <w:p w:rsidR="000500D4" w:rsidRPr="00E31B65" w:rsidRDefault="007B139B" w:rsidP="000500D4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Аспекты культурной идентичности в системе педагогического образования</w:t>
      </w:r>
      <w:r w:rsidR="000500D4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0500D4" w:rsidRPr="00E31B65" w:rsidRDefault="000500D4" w:rsidP="000500D4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Технологии преподавания уроков музыки, изобразительного искусства и дизайна в условиях реализации ФГОС;</w:t>
      </w:r>
    </w:p>
    <w:p w:rsidR="006D6EE7" w:rsidRPr="00E31B65" w:rsidRDefault="00CA005E" w:rsidP="006D6EE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Актуальные проблемы исследований магистрантов, аспирантов и докторантов в контексте художествен</w:t>
      </w:r>
      <w:r w:rsidR="00074228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ного и музыкального образования;</w:t>
      </w:r>
    </w:p>
    <w:p w:rsidR="006D6EE7" w:rsidRPr="00E31B65" w:rsidRDefault="007B139B" w:rsidP="006D6EE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Педагогическое образование и цифровые технологии</w:t>
      </w:r>
      <w:r w:rsidR="00074228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6356A0" w:rsidRPr="00E31B65" w:rsidRDefault="000606A8" w:rsidP="00E7708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Инклюзивное образование и особые потребности</w:t>
      </w:r>
      <w:r w:rsidR="006D6EE7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6356A0" w:rsidRPr="00E31B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p w:rsidR="006D6EE7" w:rsidRDefault="006D6EE7" w:rsidP="006D6EE7">
      <w:pPr>
        <w:spacing w:after="0" w:line="240" w:lineRule="auto"/>
        <w:ind w:left="1365"/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2E617E" w:rsidRDefault="002E617E" w:rsidP="002E617E">
      <w:pPr>
        <w:spacing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2E617E">
        <w:rPr>
          <w:rFonts w:ascii="Times New Roman" w:hAnsi="Times New Roman"/>
          <w:b/>
          <w:bCs/>
          <w:sz w:val="24"/>
          <w:szCs w:val="24"/>
          <w:lang w:val="ru-RU" w:eastAsia="ru-RU"/>
        </w:rPr>
        <w:t>Организационные условия:</w:t>
      </w:r>
    </w:p>
    <w:p w:rsidR="002E617E" w:rsidRPr="009970AF" w:rsidRDefault="00F10D07" w:rsidP="009970A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9970AF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Всем учас</w:t>
      </w:r>
      <w:r w:rsidR="009970AF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тникам конференции будет высл</w:t>
      </w:r>
      <w:r w:rsidRPr="009970AF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ан </w:t>
      </w:r>
      <w:r w:rsidR="009970AF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электронный </w:t>
      </w:r>
      <w:r w:rsidRPr="009970AF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сертификат 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Международной научно-практической конференции</w:t>
      </w:r>
      <w:r w:rsidRPr="009970AF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9970AF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«Музыкальное и художественное образование: опыт, традиции, инновации». </w:t>
      </w:r>
    </w:p>
    <w:p w:rsidR="00F10D07" w:rsidRPr="009970AF" w:rsidRDefault="00F10D07" w:rsidP="009970AF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По итогам конференции будет издан электронный сборник </w:t>
      </w:r>
      <w:r w:rsidR="00290553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статей 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конференции (сетевое издание) с присвоением</w:t>
      </w:r>
      <w:r w:rsidRPr="009970AF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международного книжного номера ISBN, кодов УДК и ББК. Сборник материалов конференции будет размещен в системе РИНЦ</w:t>
      </w:r>
      <w:r w:rsidR="002E617E"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2E617E" w:rsidRPr="009970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 w:rsidR="002E617E" w:rsidRPr="009970A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Договор №3199-11/2015K</w:t>
      </w:r>
      <w:r w:rsidR="002E617E" w:rsidRPr="009970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="002E617E" w:rsidRPr="009970A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на портале научной электронной библиотеки </w:t>
      </w:r>
      <w:proofErr w:type="spellStart"/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eLIBRARY</w:t>
      </w:r>
      <w:proofErr w:type="spellEnd"/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.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RU</w:t>
      </w:r>
      <w:r w:rsidRPr="009970A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.</w:t>
      </w:r>
    </w:p>
    <w:p w:rsidR="00051EF0" w:rsidRDefault="00051EF0" w:rsidP="009970A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9970AF">
        <w:rPr>
          <w:rFonts w:ascii="Times New Roman" w:hAnsi="Times New Roman"/>
          <w:b/>
          <w:bCs/>
          <w:sz w:val="24"/>
          <w:szCs w:val="24"/>
          <w:lang w:val="ru-RU" w:eastAsia="ru-RU"/>
        </w:rPr>
        <w:t>Оригинальность авторского текста должна составлять не менее 70%.</w:t>
      </w:r>
    </w:p>
    <w:p w:rsidR="002E617E" w:rsidRPr="009970AF" w:rsidRDefault="002E617E" w:rsidP="009970A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970AF">
        <w:rPr>
          <w:rFonts w:ascii="Times New Roman" w:hAnsi="Times New Roman"/>
          <w:sz w:val="24"/>
          <w:szCs w:val="24"/>
          <w:lang w:val="ru-RU"/>
        </w:rPr>
        <w:t>Проезд и проживание иногородних участников конференции осуществляется за счет направляющей стороны.</w:t>
      </w:r>
    </w:p>
    <w:p w:rsidR="002E617E" w:rsidRDefault="002E617E" w:rsidP="009970A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970AF">
        <w:rPr>
          <w:rFonts w:ascii="Times New Roman" w:hAnsi="Times New Roman"/>
          <w:sz w:val="24"/>
          <w:szCs w:val="24"/>
          <w:lang w:val="ru-RU"/>
        </w:rPr>
        <w:t>Программа конференции будет выслана за месяц до проведения конференции</w:t>
      </w:r>
      <w:r w:rsidR="009F2CDC">
        <w:rPr>
          <w:rFonts w:ascii="Times New Roman" w:hAnsi="Times New Roman"/>
          <w:sz w:val="24"/>
          <w:szCs w:val="24"/>
          <w:lang w:val="ru-RU"/>
        </w:rPr>
        <w:t>.</w:t>
      </w:r>
    </w:p>
    <w:p w:rsidR="009F2CDC" w:rsidRPr="009F2CDC" w:rsidRDefault="009F2CDC" w:rsidP="009F2CDC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51EF0" w:rsidRDefault="00DB603C" w:rsidP="00051E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051EF0" w:rsidRPr="00E54CEC">
        <w:rPr>
          <w:rFonts w:ascii="Times New Roman" w:hAnsi="Times New Roman"/>
          <w:b/>
          <w:sz w:val="24"/>
          <w:szCs w:val="24"/>
          <w:lang w:val="ru-RU" w:eastAsia="ru-RU"/>
        </w:rPr>
        <w:t>Требования к оформлению статей</w:t>
      </w:r>
    </w:p>
    <w:p w:rsidR="00290553" w:rsidRPr="00E54CEC" w:rsidRDefault="00290553" w:rsidP="00051E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051EF0" w:rsidRPr="009F2CDC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1. </w:t>
      </w:r>
      <w:r w:rsidRPr="006B4DA9">
        <w:rPr>
          <w:rFonts w:ascii="Times New Roman" w:hAnsi="Times New Roman"/>
          <w:sz w:val="24"/>
          <w:szCs w:val="24"/>
          <w:lang w:val="ru-RU" w:eastAsia="ru-RU"/>
        </w:rPr>
        <w:t>Статья</w:t>
      </w:r>
      <w:r w:rsidRPr="006B4DA9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оформляется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в соответствии с указанными требованиями (каждая статья в отдельном файле). </w:t>
      </w:r>
      <w:r w:rsidRPr="009F2CDC">
        <w:rPr>
          <w:rFonts w:ascii="Times New Roman" w:hAnsi="Times New Roman"/>
          <w:b/>
          <w:sz w:val="24"/>
          <w:szCs w:val="24"/>
          <w:lang w:val="ru-RU" w:eastAsia="ru-RU"/>
        </w:rPr>
        <w:t>В имени файла указывается фамилия первого автора.</w:t>
      </w:r>
    </w:p>
    <w:p w:rsidR="00051EF0" w:rsidRPr="00865453" w:rsidRDefault="00051EF0" w:rsidP="00051E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2.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>Объем: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не менее 5 страниц формата А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4. </w:t>
      </w:r>
    </w:p>
    <w:p w:rsidR="00051EF0" w:rsidRPr="009F2CDC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3. Номера страниц </w:t>
      </w:r>
      <w:r w:rsidRPr="009F2CDC">
        <w:rPr>
          <w:rFonts w:ascii="Times New Roman" w:hAnsi="Times New Roman"/>
          <w:b/>
          <w:sz w:val="24"/>
          <w:szCs w:val="24"/>
          <w:lang w:val="ru-RU" w:eastAsia="ru-RU"/>
        </w:rPr>
        <w:t>не проставляются.</w:t>
      </w:r>
    </w:p>
    <w:p w:rsidR="00051EF0" w:rsidRPr="00865453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>4. Использование таблиц, графиков, схем и рисунков в виде сгруппированного с его названием объекта.</w:t>
      </w:r>
    </w:p>
    <w:p w:rsidR="00051EF0" w:rsidRPr="00865453" w:rsidRDefault="00051EF0" w:rsidP="00051E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5. </w:t>
      </w:r>
      <w:r w:rsidRPr="003C335B">
        <w:rPr>
          <w:rFonts w:ascii="Times New Roman" w:hAnsi="Times New Roman"/>
          <w:b/>
          <w:sz w:val="24"/>
          <w:szCs w:val="24"/>
          <w:lang w:val="ru-RU" w:eastAsia="ru-RU"/>
        </w:rPr>
        <w:t>Поля со всех сторон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– 2,5 см. </w:t>
      </w:r>
    </w:p>
    <w:p w:rsidR="00051EF0" w:rsidRPr="00865453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bCs/>
          <w:sz w:val="24"/>
          <w:szCs w:val="24"/>
          <w:lang w:val="ru-RU" w:eastAsia="ru-RU"/>
        </w:rPr>
        <w:t xml:space="preserve">6.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>Основной текст: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шрифт </w:t>
      </w:r>
      <w:proofErr w:type="spellStart"/>
      <w:r w:rsidRPr="00865453">
        <w:rPr>
          <w:rFonts w:ascii="Times New Roman" w:hAnsi="Times New Roman"/>
          <w:sz w:val="24"/>
          <w:szCs w:val="24"/>
          <w:lang w:val="ru-RU" w:eastAsia="ru-RU"/>
        </w:rPr>
        <w:t>Times</w:t>
      </w:r>
      <w:proofErr w:type="spellEnd"/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65453">
        <w:rPr>
          <w:rFonts w:ascii="Times New Roman" w:hAnsi="Times New Roman"/>
          <w:sz w:val="24"/>
          <w:szCs w:val="24"/>
          <w:lang w:val="ru-RU" w:eastAsia="ru-RU"/>
        </w:rPr>
        <w:t>New</w:t>
      </w:r>
      <w:proofErr w:type="spellEnd"/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65453">
        <w:rPr>
          <w:rFonts w:ascii="Times New Roman" w:hAnsi="Times New Roman"/>
          <w:sz w:val="24"/>
          <w:szCs w:val="24"/>
          <w:lang w:val="ru-RU" w:eastAsia="ru-RU"/>
        </w:rPr>
        <w:t>Roman</w:t>
      </w:r>
      <w:proofErr w:type="spellEnd"/>
      <w:r w:rsidRPr="00865453">
        <w:rPr>
          <w:rFonts w:ascii="Times New Roman" w:hAnsi="Times New Roman"/>
          <w:sz w:val="24"/>
          <w:szCs w:val="24"/>
          <w:lang w:val="ru-RU" w:eastAsia="ru-RU"/>
        </w:rPr>
        <w:t>, размер 14; межстрочный интервал – 1,5; абзацный отступ – 1,25 см, выравнивание – по ширине страницы.</w:t>
      </w:r>
    </w:p>
    <w:p w:rsidR="00051EF0" w:rsidRPr="00865453" w:rsidRDefault="00051EF0" w:rsidP="00051E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>7. Первая строка: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индекс универсальной десятичной классификации (УДК) (по левому краю). </w:t>
      </w:r>
    </w:p>
    <w:p w:rsidR="00051EF0" w:rsidRPr="00865453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8.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 xml:space="preserve">Вторая строка: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>Полное название статьи на русском и английском языках дается друг под другом через один межстрочный интервал по центру заглавными буквами, жирным шрифтом</w:t>
      </w:r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>.</w:t>
      </w:r>
    </w:p>
    <w:p w:rsidR="00051EF0" w:rsidRPr="00865453" w:rsidRDefault="00051EF0" w:rsidP="00051EF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9.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 xml:space="preserve">Далее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– </w:t>
      </w:r>
      <w:r w:rsidRPr="00865453">
        <w:rPr>
          <w:rFonts w:ascii="Times New Roman" w:hAnsi="Times New Roman"/>
          <w:bCs/>
          <w:iCs/>
          <w:sz w:val="24"/>
          <w:szCs w:val="24"/>
          <w:lang w:val="ru-RU" w:eastAsia="ru-RU"/>
        </w:rPr>
        <w:t xml:space="preserve">жирным курсивом </w:t>
      </w:r>
      <w:r w:rsidRPr="00865453">
        <w:rPr>
          <w:rFonts w:ascii="Times New Roman" w:hAnsi="Times New Roman"/>
          <w:iCs/>
          <w:sz w:val="24"/>
          <w:szCs w:val="24"/>
          <w:lang w:val="ru-RU" w:eastAsia="ru-RU"/>
        </w:rPr>
        <w:t>инициалы и фамилия автора</w:t>
      </w:r>
      <w:r w:rsidRPr="00865453">
        <w:rPr>
          <w:rFonts w:ascii="Times New Roman" w:hAnsi="Times New Roman"/>
          <w:i/>
          <w:iCs/>
          <w:sz w:val="24"/>
          <w:szCs w:val="24"/>
          <w:lang w:val="ru-RU" w:eastAsia="ru-RU"/>
        </w:rPr>
        <w:t xml:space="preserve">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на русском и английском языках друг под другом через один межстрочный интервал </w:t>
      </w:r>
      <w:r w:rsidRPr="00865453">
        <w:rPr>
          <w:rFonts w:ascii="Times New Roman" w:hAnsi="Times New Roman"/>
          <w:i/>
          <w:iCs/>
          <w:sz w:val="24"/>
          <w:szCs w:val="24"/>
          <w:lang w:val="ru-RU" w:eastAsia="ru-RU"/>
        </w:rPr>
        <w:t>(</w:t>
      </w:r>
      <w:r w:rsidRPr="00865453">
        <w:rPr>
          <w:rFonts w:ascii="Times New Roman" w:hAnsi="Times New Roman"/>
          <w:iCs/>
          <w:sz w:val="24"/>
          <w:szCs w:val="24"/>
          <w:lang w:val="ru-RU" w:eastAsia="ru-RU"/>
        </w:rPr>
        <w:t>в правом углу</w:t>
      </w:r>
      <w:r w:rsidRPr="00865453">
        <w:rPr>
          <w:rFonts w:ascii="Times New Roman" w:hAnsi="Times New Roman"/>
          <w:i/>
          <w:iCs/>
          <w:sz w:val="24"/>
          <w:szCs w:val="24"/>
          <w:lang w:val="ru-RU" w:eastAsia="ru-RU"/>
        </w:rPr>
        <w:t>).</w:t>
      </w:r>
    </w:p>
    <w:p w:rsidR="00051EF0" w:rsidRPr="00865453" w:rsidRDefault="00051EF0" w:rsidP="00051E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10.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 xml:space="preserve">Далее –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>жирным курсивом по центру указываются: полное наименование образовательного учреждения, страна, город (по центру жирным курсивом)</w:t>
      </w:r>
    </w:p>
    <w:p w:rsidR="00051EF0" w:rsidRPr="00865453" w:rsidRDefault="00051EF0" w:rsidP="00051E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lastRenderedPageBreak/>
        <w:t xml:space="preserve">11.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>Далее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– </w:t>
      </w:r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>Аннотация. (</w:t>
      </w:r>
      <w:proofErr w:type="spellStart"/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>Abstract</w:t>
      </w:r>
      <w:proofErr w:type="spellEnd"/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.)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на русском и английском языках </w:t>
      </w:r>
      <w:r w:rsidRPr="00865453">
        <w:rPr>
          <w:rFonts w:ascii="Times New Roman" w:hAnsi="Times New Roman"/>
          <w:i/>
          <w:iCs/>
          <w:sz w:val="24"/>
          <w:szCs w:val="24"/>
          <w:lang w:val="ru-RU" w:eastAsia="ru-RU"/>
        </w:rPr>
        <w:t>(</w:t>
      </w:r>
      <w:r w:rsidRPr="00865453">
        <w:rPr>
          <w:rFonts w:ascii="Times New Roman" w:hAnsi="Times New Roman"/>
          <w:iCs/>
          <w:sz w:val="24"/>
          <w:szCs w:val="24"/>
          <w:lang w:val="ru-RU" w:eastAsia="ru-RU"/>
        </w:rPr>
        <w:t>выравнивание по ширине</w:t>
      </w:r>
      <w:r w:rsidRPr="00865453">
        <w:rPr>
          <w:rFonts w:ascii="Times New Roman" w:hAnsi="Times New Roman"/>
          <w:i/>
          <w:iCs/>
          <w:sz w:val="24"/>
          <w:szCs w:val="24"/>
          <w:lang w:val="ru-RU" w:eastAsia="ru-RU"/>
        </w:rPr>
        <w:t>)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051EF0" w:rsidRPr="00865453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12.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>Далее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– </w:t>
      </w:r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>Ключевые слова: (</w:t>
      </w:r>
      <w:proofErr w:type="spellStart"/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>Key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>words</w:t>
      </w:r>
      <w:proofErr w:type="spellEnd"/>
      <w:r w:rsidRPr="00865453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:) 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на русском и английском языках </w:t>
      </w:r>
      <w:r w:rsidRPr="00865453">
        <w:rPr>
          <w:rFonts w:ascii="Times New Roman" w:hAnsi="Times New Roman"/>
          <w:i/>
          <w:iCs/>
          <w:sz w:val="24"/>
          <w:szCs w:val="24"/>
          <w:lang w:val="ru-RU" w:eastAsia="ru-RU"/>
        </w:rPr>
        <w:t>(</w:t>
      </w:r>
      <w:r w:rsidRPr="00865453">
        <w:rPr>
          <w:rFonts w:ascii="Times New Roman" w:hAnsi="Times New Roman"/>
          <w:iCs/>
          <w:sz w:val="24"/>
          <w:szCs w:val="24"/>
          <w:lang w:val="ru-RU" w:eastAsia="ru-RU"/>
        </w:rPr>
        <w:t>выравнивание по ширине</w:t>
      </w:r>
      <w:r w:rsidRPr="00865453">
        <w:rPr>
          <w:rFonts w:ascii="Times New Roman" w:hAnsi="Times New Roman"/>
          <w:i/>
          <w:iCs/>
          <w:sz w:val="24"/>
          <w:szCs w:val="24"/>
          <w:lang w:val="ru-RU" w:eastAsia="ru-RU"/>
        </w:rPr>
        <w:t>)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051EF0" w:rsidRPr="00865453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>13.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 xml:space="preserve"> Далее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текст статьи: форматирование – по ширине. Расстояние между заголовком и текстом – 2 межстрочных интервала.</w:t>
      </w:r>
    </w:p>
    <w:p w:rsidR="00051EF0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14. </w:t>
      </w:r>
      <w:r w:rsidRPr="00865453">
        <w:rPr>
          <w:rFonts w:ascii="Times New Roman" w:hAnsi="Times New Roman"/>
          <w:b/>
          <w:sz w:val="24"/>
          <w:szCs w:val="24"/>
          <w:lang w:val="ru-RU" w:eastAsia="ru-RU"/>
        </w:rPr>
        <w:t>Литература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оформляется в конце ст</w:t>
      </w:r>
      <w:r>
        <w:rPr>
          <w:rFonts w:ascii="Times New Roman" w:hAnsi="Times New Roman"/>
          <w:sz w:val="24"/>
          <w:szCs w:val="24"/>
          <w:lang w:val="ru-RU" w:eastAsia="ru-RU"/>
        </w:rPr>
        <w:t>атьи в виде нумерованного списка и оформляется согласно ГОСТ 7.0.5.2008 «Библиографическая ссылка. Общие правила и требования составления».</w:t>
      </w:r>
      <w:r w:rsidRPr="00865453">
        <w:rPr>
          <w:rFonts w:ascii="Times New Roman" w:hAnsi="Times New Roman"/>
          <w:sz w:val="24"/>
          <w:szCs w:val="24"/>
          <w:lang w:val="ru-RU" w:eastAsia="ru-RU"/>
        </w:rPr>
        <w:t xml:space="preserve"> Ссылки по тексту на соответствующие источники оформляются в квадратных скобках, например [1, с. 91]. </w:t>
      </w:r>
    </w:p>
    <w:p w:rsidR="00051EF0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15. </w:t>
      </w:r>
      <w:proofErr w:type="spellStart"/>
      <w:r w:rsidRPr="009F2CDC">
        <w:rPr>
          <w:rFonts w:ascii="Times New Roman" w:hAnsi="Times New Roman"/>
          <w:b/>
          <w:sz w:val="24"/>
          <w:szCs w:val="24"/>
          <w:lang w:val="ru-RU" w:eastAsia="ru-RU"/>
        </w:rPr>
        <w:t>Отделным</w:t>
      </w:r>
      <w:proofErr w:type="spellEnd"/>
      <w:r w:rsidRPr="009F2CDC">
        <w:rPr>
          <w:rFonts w:ascii="Times New Roman" w:hAnsi="Times New Roman"/>
          <w:b/>
          <w:sz w:val="24"/>
          <w:szCs w:val="24"/>
          <w:lang w:val="ru-RU" w:eastAsia="ru-RU"/>
        </w:rPr>
        <w:t xml:space="preserve"> файлом оформляется заявка участника конференции. В имени файла указывается фамилия первого автора.</w:t>
      </w:r>
    </w:p>
    <w:p w:rsidR="00290553" w:rsidRDefault="00290553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90553" w:rsidRDefault="00290553" w:rsidP="002905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     </w:t>
      </w:r>
      <w:r w:rsidRPr="00E54CEC">
        <w:rPr>
          <w:rFonts w:ascii="Times New Roman" w:hAnsi="Times New Roman"/>
          <w:sz w:val="24"/>
          <w:szCs w:val="24"/>
          <w:lang w:val="ru-RU" w:eastAsia="ru-RU"/>
        </w:rPr>
        <w:t xml:space="preserve">При получении материалов, оргкомитет в течение двух дней отправляет по электронной почте в адрес автора письмо c подтверждением. Авторам, отправившим материалы по электронной почте и не получившим подтверждения их получения оргкомитетом, </w:t>
      </w:r>
      <w:r w:rsidRPr="00E54CEC">
        <w:rPr>
          <w:rFonts w:ascii="Times New Roman" w:hAnsi="Times New Roman"/>
          <w:b/>
          <w:bCs/>
          <w:sz w:val="24"/>
          <w:szCs w:val="24"/>
          <w:lang w:val="ru-RU" w:eastAsia="ru-RU"/>
        </w:rPr>
        <w:t>просьба продублировать заявку</w:t>
      </w:r>
      <w:r w:rsidRPr="00E54CEC"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290553" w:rsidRDefault="00290553" w:rsidP="002905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274A7" w:rsidRPr="00865453" w:rsidRDefault="000274A7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9F2CDC" w:rsidRDefault="009F2CDC" w:rsidP="009F2CDC">
      <w:pPr>
        <w:spacing w:after="0" w:line="240" w:lineRule="auto"/>
        <w:ind w:left="136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4246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Образец заявки участника конференции</w:t>
      </w:r>
    </w:p>
    <w:p w:rsidR="009F2CDC" w:rsidRPr="00942469" w:rsidRDefault="009F2CDC" w:rsidP="009F2CDC">
      <w:pPr>
        <w:spacing w:after="0" w:line="240" w:lineRule="auto"/>
        <w:ind w:left="136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F2CDC" w:rsidRDefault="009F2CDC" w:rsidP="009F2C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2E617E">
        <w:rPr>
          <w:rFonts w:ascii="Times New Roman" w:hAnsi="Times New Roman"/>
          <w:b/>
          <w:bCs/>
          <w:sz w:val="24"/>
          <w:szCs w:val="24"/>
          <w:lang w:val="ru-RU" w:eastAsia="ru-RU"/>
        </w:rPr>
        <w:t>«Музыкальное и художественное образование: опыт, традиции, инновации»</w:t>
      </w:r>
    </w:p>
    <w:p w:rsidR="009F2CDC" w:rsidRDefault="009F2CDC" w:rsidP="009F2C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39"/>
        <w:gridCol w:w="4840"/>
      </w:tblGrid>
      <w:tr w:rsidR="009F2CDC" w:rsidTr="008E6F10">
        <w:tc>
          <w:tcPr>
            <w:tcW w:w="4839" w:type="dxa"/>
          </w:tcPr>
          <w:p w:rsidR="009F2CDC" w:rsidRPr="00942469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имя, отчество</w:t>
            </w:r>
          </w:p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(ПОЛНОСТЬЮ)</w:t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Tr="008E6F10">
        <w:tc>
          <w:tcPr>
            <w:tcW w:w="4839" w:type="dxa"/>
          </w:tcPr>
          <w:p w:rsidR="009F2CDC" w:rsidRPr="00942469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доклада</w:t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RPr="00E31B65" w:rsidTr="008E6F10">
        <w:tc>
          <w:tcPr>
            <w:tcW w:w="4839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Место работы или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бы (без сокращений) с указанием </w:t>
            </w: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адреса и индекса</w:t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Tr="008E6F10">
        <w:tc>
          <w:tcPr>
            <w:tcW w:w="4839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Должность</w:t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Tr="008E6F10">
        <w:tc>
          <w:tcPr>
            <w:tcW w:w="4839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Ученая степень</w:t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Tr="008E6F10">
        <w:tc>
          <w:tcPr>
            <w:tcW w:w="4839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Ученое звание</w:t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Tr="008E6F10">
        <w:tc>
          <w:tcPr>
            <w:tcW w:w="4839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телефоны</w:t>
            </w: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Tr="008E6F10">
        <w:tc>
          <w:tcPr>
            <w:tcW w:w="4839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Контактный e-</w:t>
            </w:r>
            <w:proofErr w:type="spellStart"/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mail</w:t>
            </w:r>
            <w:proofErr w:type="spellEnd"/>
            <w:r w:rsidRPr="009424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2CDC" w:rsidTr="008E6F10">
        <w:tc>
          <w:tcPr>
            <w:tcW w:w="4839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участия (очная, заочная)</w:t>
            </w:r>
          </w:p>
        </w:tc>
        <w:tc>
          <w:tcPr>
            <w:tcW w:w="4840" w:type="dxa"/>
          </w:tcPr>
          <w:p w:rsidR="009F2CDC" w:rsidRDefault="009F2CDC" w:rsidP="008E6F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F2CDC" w:rsidRPr="00942469" w:rsidRDefault="009F2CDC" w:rsidP="009F2C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F2CDC" w:rsidRDefault="009F2CDC" w:rsidP="009F2C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9F2CDC" w:rsidRPr="003252A0" w:rsidRDefault="009F2CDC" w:rsidP="009F2CDC">
      <w:pPr>
        <w:tabs>
          <w:tab w:val="left" w:pos="3480"/>
          <w:tab w:val="left" w:pos="4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9F2CDC" w:rsidRPr="00D2139F" w:rsidRDefault="009F2CDC" w:rsidP="009F2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Координатор</w:t>
      </w: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Ба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кшаева Елена Владимировна, кандидат педагогических</w:t>
      </w: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</w:t>
      </w: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доцент кафедры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теории, истории, методики музыки и </w:t>
      </w:r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хорового </w:t>
      </w:r>
      <w:proofErr w:type="spellStart"/>
      <w:r w:rsidRPr="003252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дирижиро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заместитель декана факультета художественного и музыкального образования по научной и инновационной работе.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Телефон 8(8352) 223369</w:t>
      </w:r>
      <w:r w:rsidRPr="00D2139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 + 79053406989.</w:t>
      </w:r>
    </w:p>
    <w:p w:rsidR="009F2CDC" w:rsidRDefault="009F2CDC" w:rsidP="009F2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90553" w:rsidRDefault="00290553" w:rsidP="009F2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51EF0" w:rsidRPr="00865453" w:rsidRDefault="00051EF0" w:rsidP="00051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0274A7" w:rsidRPr="00290553" w:rsidRDefault="000274A7" w:rsidP="000274A7">
      <w:pPr>
        <w:shd w:val="clear" w:color="auto" w:fill="FFFFFF"/>
        <w:spacing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2905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ПРИМЕРЫ ОФОРМЛЕНИЯ СТАТЬИ И СПИСКА</w:t>
      </w:r>
      <w:r w:rsidRPr="000274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ЛИТЕРАТУРЫ</w:t>
      </w:r>
    </w:p>
    <w:p w:rsidR="005B19E5" w:rsidRPr="00290553" w:rsidRDefault="005B19E5" w:rsidP="000274A7">
      <w:pPr>
        <w:shd w:val="clear" w:color="auto" w:fill="FFFFFF"/>
        <w:spacing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274A7" w:rsidRPr="00290553" w:rsidRDefault="000274A7" w:rsidP="000274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9055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УДК 78.071.1(470.344)"1941/1945"</w:t>
      </w:r>
    </w:p>
    <w:p w:rsidR="000274A7" w:rsidRPr="00290553" w:rsidRDefault="000274A7" w:rsidP="0002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74A7" w:rsidRPr="00290553" w:rsidRDefault="000274A7" w:rsidP="000274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29055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 ВОПРОСУ ПЕСЕННОГО ТВОРЧЕСТВА ЧУВАШСКИХ КОМПОЗИТОРОВ</w:t>
      </w:r>
    </w:p>
    <w:p w:rsidR="000274A7" w:rsidRPr="00290553" w:rsidRDefault="000274A7" w:rsidP="000274A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9055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r w:rsidRPr="002905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ГОДЫ ВЕЛИКОЙ ОТЕЧЕСТВЕННОЙ ВОЙНЫ</w:t>
      </w:r>
    </w:p>
    <w:p w:rsidR="000274A7" w:rsidRPr="00290553" w:rsidRDefault="000274A7" w:rsidP="000274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905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TO THE QUESTION OF SONG WORK OF CHUVASH COMPOSERS</w:t>
      </w:r>
    </w:p>
    <w:p w:rsidR="000274A7" w:rsidRPr="00290553" w:rsidRDefault="000274A7" w:rsidP="000274A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905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  IN THE YEARS OF THE GREAT PATRIOTIC WAR</w:t>
      </w:r>
    </w:p>
    <w:p w:rsidR="000274A7" w:rsidRPr="00290553" w:rsidRDefault="000274A7" w:rsidP="000274A7">
      <w:pPr>
        <w:spacing w:after="0" w:line="360" w:lineRule="auto"/>
        <w:ind w:left="-283"/>
        <w:jc w:val="right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29055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А. В. Королёва, Е. В. Бакшаева </w:t>
      </w:r>
    </w:p>
    <w:p w:rsidR="000274A7" w:rsidRPr="00290553" w:rsidRDefault="000274A7" w:rsidP="000274A7">
      <w:pPr>
        <w:spacing w:after="0" w:line="360" w:lineRule="auto"/>
        <w:ind w:left="-283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905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A. V. </w:t>
      </w:r>
      <w:proofErr w:type="spellStart"/>
      <w:r w:rsidRPr="002905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Koroleva</w:t>
      </w:r>
      <w:proofErr w:type="spellEnd"/>
      <w:r w:rsidRPr="002905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E. V. </w:t>
      </w:r>
      <w:proofErr w:type="spellStart"/>
      <w:r w:rsidRPr="0029055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Bakshaeva</w:t>
      </w:r>
      <w:proofErr w:type="spellEnd"/>
    </w:p>
    <w:p w:rsidR="000274A7" w:rsidRPr="00290553" w:rsidRDefault="000274A7" w:rsidP="000274A7">
      <w:pPr>
        <w:spacing w:after="0" w:line="360" w:lineRule="auto"/>
        <w:ind w:left="-283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74A7" w:rsidRPr="00290553" w:rsidRDefault="000274A7" w:rsidP="005B19E5">
      <w:pPr>
        <w:pStyle w:val="a7"/>
        <w:suppressAutoHyphens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0553">
        <w:rPr>
          <w:rFonts w:ascii="Times New Roman" w:hAnsi="Times New Roman" w:cs="Times New Roman"/>
          <w:i/>
          <w:sz w:val="24"/>
          <w:szCs w:val="24"/>
        </w:rPr>
        <w:t>Чувашский государственный педагогический университет им. И. Я. Яковлева, г. Чебоксары, Россия</w:t>
      </w:r>
    </w:p>
    <w:p w:rsidR="000274A7" w:rsidRPr="00290553" w:rsidRDefault="000274A7" w:rsidP="000274A7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90553">
        <w:rPr>
          <w:rFonts w:ascii="Times New Roman" w:hAnsi="Times New Roman"/>
          <w:color w:val="000000"/>
          <w:sz w:val="24"/>
          <w:szCs w:val="24"/>
        </w:rPr>
        <w:t>I. Yakovlev Chuvash State Pedagogical University, Cheboksary, Russia</w:t>
      </w:r>
    </w:p>
    <w:p w:rsidR="000274A7" w:rsidRPr="00290553" w:rsidRDefault="000274A7" w:rsidP="000274A7">
      <w:pPr>
        <w:spacing w:after="0" w:line="360" w:lineRule="auto"/>
        <w:ind w:left="-283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A2BAD" w:rsidRPr="00290553" w:rsidRDefault="000274A7" w:rsidP="00DA2BAD">
      <w:pPr>
        <w:pStyle w:val="a6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55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</w:t>
      </w:r>
      <w:r w:rsidRPr="00290553">
        <w:rPr>
          <w:rFonts w:ascii="Times New Roman" w:hAnsi="Times New Roman" w:cs="Times New Roman"/>
          <w:b/>
          <w:sz w:val="24"/>
          <w:szCs w:val="24"/>
        </w:rPr>
        <w:t xml:space="preserve">Аннотация.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</w:p>
    <w:p w:rsidR="000274A7" w:rsidRPr="00DA2BAD" w:rsidRDefault="000274A7" w:rsidP="000274A7">
      <w:pPr>
        <w:pStyle w:val="a6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55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90553">
        <w:rPr>
          <w:rFonts w:ascii="Times New Roman" w:hAnsi="Times New Roman" w:cs="Times New Roman"/>
          <w:b/>
          <w:sz w:val="24"/>
          <w:szCs w:val="24"/>
          <w:lang w:val="en-US"/>
        </w:rPr>
        <w:t>Abstract</w:t>
      </w:r>
      <w:r w:rsidRPr="00DA2BAD">
        <w:rPr>
          <w:rFonts w:ascii="Times New Roman" w:hAnsi="Times New Roman" w:cs="Times New Roman"/>
          <w:b/>
          <w:sz w:val="24"/>
          <w:szCs w:val="24"/>
        </w:rPr>
        <w:t>.</w:t>
      </w:r>
      <w:r w:rsidRPr="00DA2BAD">
        <w:rPr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</w:p>
    <w:p w:rsidR="000274A7" w:rsidRPr="00E7708F" w:rsidRDefault="000274A7" w:rsidP="000274A7">
      <w:pPr>
        <w:pStyle w:val="a6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B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</w:t>
      </w:r>
      <w:r w:rsidRPr="0029055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Ключевые слова: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</w:t>
      </w:r>
      <w:r w:rsidR="00DA2BAD" w:rsidRPr="00E7708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</w:t>
      </w:r>
      <w:r w:rsidR="00DA2BAD" w:rsidRPr="00E7708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</w:t>
      </w:r>
      <w:r w:rsidR="00DA2BAD" w:rsidRPr="00E7708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2BAD" w:rsidRPr="00290553" w:rsidRDefault="000274A7" w:rsidP="00DA2BAD">
      <w:pPr>
        <w:pStyle w:val="a6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B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</w:t>
      </w:r>
      <w:r w:rsidR="00DA2BAD" w:rsidRPr="00DA2B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</w:t>
      </w:r>
      <w:r w:rsidRPr="00DA2B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9055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en-US"/>
        </w:rPr>
        <w:t>Key</w:t>
      </w:r>
      <w:r w:rsidR="00DA2BAD" w:rsidRPr="00DA2B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9055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en-US"/>
        </w:rPr>
        <w:t>words</w:t>
      </w:r>
      <w:r w:rsidRPr="00DA2BA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:</w:t>
      </w:r>
      <w:r w:rsidRPr="00DA2BA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  <w:r w:rsidR="00DA2BAD" w:rsidRPr="00DA2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BAD">
        <w:rPr>
          <w:rFonts w:ascii="Times New Roman" w:eastAsia="Calibri" w:hAnsi="Times New Roman" w:cs="Times New Roman"/>
          <w:sz w:val="24"/>
          <w:szCs w:val="24"/>
        </w:rPr>
        <w:t>Текст.</w:t>
      </w:r>
    </w:p>
    <w:p w:rsidR="000274A7" w:rsidRPr="00E7708F" w:rsidRDefault="000274A7" w:rsidP="000274A7">
      <w:pPr>
        <w:pStyle w:val="a6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A2BAD" w:rsidRPr="00290553" w:rsidRDefault="005B19E5" w:rsidP="00DA2B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0553">
        <w:rPr>
          <w:rFonts w:ascii="Times New Roman" w:hAnsi="Times New Roman" w:cs="Times New Roman"/>
          <w:sz w:val="24"/>
          <w:szCs w:val="24"/>
          <w:lang w:val="ru-RU"/>
        </w:rPr>
        <w:t xml:space="preserve">Текст статьи. Текст статьи. Текст статьи. Текст статьи. Текст статьи. Текст статьи. «Цитата» [1, с. 25]. Текст статьи. Текст статьи. Текст статьи. Текст статьи. </w:t>
      </w:r>
      <w:r w:rsidR="00DA2BAD" w:rsidRPr="00290553">
        <w:rPr>
          <w:rFonts w:ascii="Times New Roman" w:hAnsi="Times New Roman" w:cs="Times New Roman"/>
          <w:sz w:val="24"/>
          <w:szCs w:val="24"/>
          <w:lang w:val="ru-RU"/>
        </w:rPr>
        <w:t xml:space="preserve">Текст статьи. </w:t>
      </w:r>
    </w:p>
    <w:p w:rsidR="000274A7" w:rsidRPr="005B19E5" w:rsidRDefault="000274A7" w:rsidP="000274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274A7" w:rsidRDefault="000274A7" w:rsidP="0000117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117D">
        <w:rPr>
          <w:rFonts w:ascii="Times New Roman" w:hAnsi="Times New Roman" w:cs="Times New Roman"/>
          <w:sz w:val="28"/>
          <w:szCs w:val="28"/>
          <w:lang w:val="ru-RU"/>
        </w:rPr>
        <w:t>ЛИТЕРАТУРА</w:t>
      </w:r>
    </w:p>
    <w:p w:rsidR="00351B63" w:rsidRDefault="00E7708F" w:rsidP="00E770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</w:p>
    <w:p w:rsidR="0000117D" w:rsidRPr="000274A7" w:rsidRDefault="00E7708F" w:rsidP="00E7708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</w:p>
    <w:p w:rsidR="0000117D" w:rsidRDefault="000274A7" w:rsidP="0000117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КНИГИ</w:t>
      </w:r>
      <w:r w:rsidRPr="000274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Фамилия И. О. Заголовок книги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вид издания (учебник, учебное пособие и т. д.). – Город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Издательство, год. – Общее количество страниц в книге.</w:t>
      </w:r>
    </w:p>
    <w:p w:rsidR="0000117D" w:rsidRDefault="000274A7" w:rsidP="0000117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="0000117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="0000117D" w:rsidRPr="000011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Примеры:</w:t>
      </w:r>
      <w:r w:rsidRPr="000274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Андреева Е. А. Развитие педагогической направленности личности на этапе учебно-профессиональной подготовки. – Чебоксары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Чуваш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ос.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пед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ун-т, 2013. – 161 с.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2. Волков Г. Н. Педагогика любви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избранные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этнопедагогические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сочинения : в 2 т. Т. 1. – М. : Магистр Пресс, 2002. – 460 с.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27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СТАТЬИ ИЗ ЖУРНАЛА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Фамилия И. О. Название статьи // Название журнала. – Год. – Номер. – Страницы, на которых размещена статья.</w:t>
      </w:r>
    </w:p>
    <w:p w:rsidR="0000117D" w:rsidRDefault="000274A7" w:rsidP="0000117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="0000117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="0000117D" w:rsidRPr="000011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Примеры: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1. Беляева А. В. Информационное взаимодействие – фактор личностного развития // Высшее образование в России. – 2005. – № 7. – С. 7076.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 xml:space="preserve">2.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Драндров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Г. Л., Бурцев В. А.,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Кудяшев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М. Н. Формирование мотивации к занятиям физической культурой у взрослого населения // Вестник Чувашского государственного педагогического университета им. И. Я. Яковлева. – 2013. – № 1 (77), ч. 2. – С. 5</w:t>
      </w:r>
      <w:r w:rsidR="0000117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1–57.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​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01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СТАТЬ ИЗ  СБОРНИКА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Фамилия И. О. Название статьи // Название сборника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вид издания (сборник статей, материалы конференции). – Город, год. – Страницы, на которых размещена статья.</w:t>
      </w:r>
    </w:p>
    <w:p w:rsidR="000274A7" w:rsidRPr="000274A7" w:rsidRDefault="000274A7" w:rsidP="0000117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="0000117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="0000117D" w:rsidRPr="000011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Примеры: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 xml:space="preserve">1. Афанасьева Е. С. Решение задач патриотического воспитания школьников в рамках программы «Стань гражданином» // Патриотическое воспитание гражданина современной России : материалы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всерос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науч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.-</w:t>
      </w:r>
      <w:proofErr w:type="spellStart"/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практ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конф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– Чебоксары, 2013. – С. 12–16.</w:t>
      </w:r>
    </w:p>
    <w:p w:rsidR="000274A7" w:rsidRPr="000274A7" w:rsidRDefault="000274A7" w:rsidP="0000117D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274A7" w:rsidRPr="000274A7" w:rsidRDefault="0000117D" w:rsidP="000274A7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Павлов И. В., Павлов В. И. Патриотическое воспитание учащейся молодежи как социальная и педагогическая проблема // Патриотическое воспитание: опыт, проблемы, перспективы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сб. науч. ст. – Чебоксары, 2009. – С. 2 –18. </w:t>
      </w:r>
      <w:r w:rsidR="000274A7"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</w:p>
    <w:p w:rsidR="0000117D" w:rsidRDefault="000274A7" w:rsidP="000274A7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​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01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ДИССЕРТАЦИИ И АВТОРЕФЕРАТ ДИССЕРТАЦИИ</w:t>
      </w:r>
    </w:p>
    <w:p w:rsidR="0000117D" w:rsidRDefault="000274A7" w:rsidP="000274A7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Фамилия И. О. Название работы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вид работы (диссертация, автореферат диссертации) : шифр специальности. – Город, год. – Общее количество страниц в работе.</w:t>
      </w:r>
    </w:p>
    <w:p w:rsidR="0000117D" w:rsidRDefault="000274A7" w:rsidP="000274A7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="0000117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="0000117D" w:rsidRPr="000011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Примеры: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 xml:space="preserve">1.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Бабурова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И. В. Воспитание ценностных отношений школьников в образовательном процессе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автореф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дис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… д-ра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пед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наук : 13.00.01. – Смоленск, 2009. – 44 с.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 xml:space="preserve">2.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Бутылов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Н. В. Иноязычная лексика в мордовских языках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дис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… д-ра 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филол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наук : 10.02.22. – Йошкар-Ола, 2006. – 382 с.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027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​ ЭЛЕКТРОННОГО РЕСУРСА</w:t>
      </w:r>
    </w:p>
    <w:p w:rsidR="00EA37DE" w:rsidRPr="00290553" w:rsidRDefault="000274A7" w:rsidP="00290553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="0000117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="0000117D" w:rsidRPr="000011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Примеры: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  <w:t>1. Ларичева Е. А. Формирование и совершенствование инновационной культуры на предприятии [Электронный ресурс]. – Режим доступа</w:t>
      </w:r>
      <w:proofErr w:type="gram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science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bsea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bgita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/2013/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ekonom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_2013_19/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laricheva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form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</w:rPr>
        <w:t>htm</w:t>
      </w:r>
      <w:proofErr w:type="spellEnd"/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0274A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</w:p>
    <w:p w:rsidR="008976F0" w:rsidRPr="00E54CEC" w:rsidRDefault="008976F0" w:rsidP="008976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8976F0" w:rsidRPr="00E54CEC" w:rsidRDefault="008976F0" w:rsidP="00897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E54CEC">
        <w:rPr>
          <w:rFonts w:ascii="Times New Roman" w:hAnsi="Times New Roman"/>
          <w:b/>
          <w:sz w:val="24"/>
          <w:szCs w:val="24"/>
          <w:lang w:val="ru-RU" w:eastAsia="ru-RU"/>
        </w:rPr>
        <w:t>Уважаемые коллеги!</w:t>
      </w:r>
    </w:p>
    <w:p w:rsidR="008976F0" w:rsidRPr="00E54CEC" w:rsidRDefault="008976F0" w:rsidP="008976F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E54CEC">
        <w:rPr>
          <w:rFonts w:ascii="Times New Roman" w:hAnsi="Times New Roman"/>
          <w:b/>
          <w:sz w:val="24"/>
          <w:szCs w:val="24"/>
          <w:lang w:val="ru-RU" w:eastAsia="ru-RU"/>
        </w:rPr>
        <w:t>Оргкомитет будет благодарен Вам за распространение данной информации среди преподавателей университетов, институтов, специализированных организаций и учреждений образования, которые будут заинтересованы в публикации материалов.</w:t>
      </w:r>
    </w:p>
    <w:p w:rsidR="008976F0" w:rsidRPr="003E26E7" w:rsidRDefault="008976F0" w:rsidP="008976F0">
      <w:pPr>
        <w:rPr>
          <w:lang w:val="ru-RU"/>
        </w:rPr>
      </w:pPr>
    </w:p>
    <w:p w:rsidR="00DB603C" w:rsidRPr="003252A0" w:rsidRDefault="00DB603C" w:rsidP="00DB6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B603C" w:rsidRPr="00612B6B" w:rsidRDefault="00DB603C" w:rsidP="0000117D">
      <w:pPr>
        <w:tabs>
          <w:tab w:val="center" w:pos="5216"/>
          <w:tab w:val="left" w:pos="7020"/>
        </w:tabs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252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</w:p>
    <w:p w:rsidR="003918F7" w:rsidRPr="00DB603C" w:rsidRDefault="003918F7">
      <w:pPr>
        <w:rPr>
          <w:lang w:val="ru-RU"/>
        </w:rPr>
      </w:pPr>
    </w:p>
    <w:sectPr w:rsidR="003918F7" w:rsidRPr="00DB603C" w:rsidSect="00D6373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58F"/>
    <w:multiLevelType w:val="hybridMultilevel"/>
    <w:tmpl w:val="A244AAE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055832C5"/>
    <w:multiLevelType w:val="hybridMultilevel"/>
    <w:tmpl w:val="B9BE5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D3F84"/>
    <w:multiLevelType w:val="hybridMultilevel"/>
    <w:tmpl w:val="FF702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21C2D"/>
    <w:multiLevelType w:val="hybridMultilevel"/>
    <w:tmpl w:val="0370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5FB"/>
    <w:multiLevelType w:val="hybridMultilevel"/>
    <w:tmpl w:val="557CC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257306"/>
    <w:multiLevelType w:val="hybridMultilevel"/>
    <w:tmpl w:val="1008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C7D45"/>
    <w:multiLevelType w:val="hybridMultilevel"/>
    <w:tmpl w:val="4C6AFC20"/>
    <w:lvl w:ilvl="0" w:tplc="197AA360">
      <w:numFmt w:val="bullet"/>
      <w:lvlText w:val=""/>
      <w:lvlJc w:val="left"/>
      <w:pPr>
        <w:ind w:left="10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B74D408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AF98D500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2004AD8A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1F16F440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D7D0D8BA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1310CE5E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83CE0C42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7B4211F6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7">
    <w:nsid w:val="61762638"/>
    <w:multiLevelType w:val="hybridMultilevel"/>
    <w:tmpl w:val="BBFEAF6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18540B2"/>
    <w:multiLevelType w:val="hybridMultilevel"/>
    <w:tmpl w:val="1B700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8D"/>
    <w:rsid w:val="0000117D"/>
    <w:rsid w:val="00025087"/>
    <w:rsid w:val="000274A7"/>
    <w:rsid w:val="000500D4"/>
    <w:rsid w:val="00051EF0"/>
    <w:rsid w:val="000606A8"/>
    <w:rsid w:val="00074228"/>
    <w:rsid w:val="001532A1"/>
    <w:rsid w:val="001720D3"/>
    <w:rsid w:val="00173868"/>
    <w:rsid w:val="00272D73"/>
    <w:rsid w:val="00290553"/>
    <w:rsid w:val="002E617E"/>
    <w:rsid w:val="00351B63"/>
    <w:rsid w:val="003907AE"/>
    <w:rsid w:val="003918F7"/>
    <w:rsid w:val="00414B64"/>
    <w:rsid w:val="00415259"/>
    <w:rsid w:val="005B19E5"/>
    <w:rsid w:val="0063444F"/>
    <w:rsid w:val="006356A0"/>
    <w:rsid w:val="00645C1B"/>
    <w:rsid w:val="0064736B"/>
    <w:rsid w:val="006D6EE7"/>
    <w:rsid w:val="007B139B"/>
    <w:rsid w:val="007F329A"/>
    <w:rsid w:val="00865955"/>
    <w:rsid w:val="008976F0"/>
    <w:rsid w:val="00942469"/>
    <w:rsid w:val="009970AF"/>
    <w:rsid w:val="009F2CDC"/>
    <w:rsid w:val="00A055C2"/>
    <w:rsid w:val="00C00AA1"/>
    <w:rsid w:val="00C015D9"/>
    <w:rsid w:val="00CA005E"/>
    <w:rsid w:val="00CD6E20"/>
    <w:rsid w:val="00CD7059"/>
    <w:rsid w:val="00DA2BAD"/>
    <w:rsid w:val="00DB603C"/>
    <w:rsid w:val="00E2468D"/>
    <w:rsid w:val="00E31B65"/>
    <w:rsid w:val="00E55116"/>
    <w:rsid w:val="00E7708F"/>
    <w:rsid w:val="00EA37DE"/>
    <w:rsid w:val="00F1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603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A005E"/>
    <w:pPr>
      <w:ind w:left="720"/>
      <w:contextualSpacing/>
    </w:pPr>
  </w:style>
  <w:style w:type="table" w:styleId="a5">
    <w:name w:val="Table Grid"/>
    <w:basedOn w:val="a1"/>
    <w:uiPriority w:val="39"/>
    <w:rsid w:val="00897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274A7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a7">
    <w:name w:val="Базовый"/>
    <w:rsid w:val="000274A7"/>
    <w:pPr>
      <w:suppressAutoHyphens/>
      <w:spacing w:line="300" w:lineRule="auto"/>
    </w:pPr>
    <w:rPr>
      <w:rFonts w:ascii="Calibri" w:eastAsia="SimSun" w:hAnsi="Calibri" w:cs="Calibri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72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D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603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A005E"/>
    <w:pPr>
      <w:ind w:left="720"/>
      <w:contextualSpacing/>
    </w:pPr>
  </w:style>
  <w:style w:type="table" w:styleId="a5">
    <w:name w:val="Table Grid"/>
    <w:basedOn w:val="a1"/>
    <w:uiPriority w:val="39"/>
    <w:rsid w:val="00897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274A7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a7">
    <w:name w:val="Базовый"/>
    <w:rsid w:val="000274A7"/>
    <w:pPr>
      <w:suppressAutoHyphens/>
      <w:spacing w:line="300" w:lineRule="auto"/>
    </w:pPr>
    <w:rPr>
      <w:rFonts w:ascii="Calibri" w:eastAsia="SimSun" w:hAnsi="Calibri" w:cs="Calibri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72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abakshaeva14@gmail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Бакшаева</dc:creator>
  <cp:lastModifiedBy>Александр А.А.. Кириллов отдел грантов 226к Гл к.</cp:lastModifiedBy>
  <cp:revision>2</cp:revision>
  <cp:lastPrinted>2020-07-01T07:59:00Z</cp:lastPrinted>
  <dcterms:created xsi:type="dcterms:W3CDTF">2020-07-02T10:36:00Z</dcterms:created>
  <dcterms:modified xsi:type="dcterms:W3CDTF">2020-07-02T10:36:00Z</dcterms:modified>
</cp:coreProperties>
</file>